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7A" w:rsidRDefault="004F0C7A" w:rsidP="003C093F">
      <w:pPr>
        <w:spacing w:line="540" w:lineRule="exact"/>
        <w:ind w:firstLine="5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南岗区司法局关于重点执法领域解决</w:t>
      </w:r>
      <w:bookmarkStart w:id="0" w:name="_GoBack"/>
      <w:bookmarkEnd w:id="0"/>
    </w:p>
    <w:p w:rsidR="004F0C7A" w:rsidRDefault="004F0C7A" w:rsidP="003C093F">
      <w:pPr>
        <w:spacing w:line="540" w:lineRule="exact"/>
        <w:ind w:firstLine="5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市场主体和群众“办事难”中的</w:t>
      </w:r>
    </w:p>
    <w:p w:rsidR="004F0C7A" w:rsidRDefault="004F0C7A" w:rsidP="003C093F">
      <w:pPr>
        <w:spacing w:line="540" w:lineRule="exact"/>
        <w:ind w:firstLine="5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执法突出问题调查问卷</w:t>
      </w:r>
    </w:p>
    <w:p w:rsidR="004F0C7A" w:rsidRDefault="004F0C7A" w:rsidP="003C093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0C7A" w:rsidRPr="004004BA" w:rsidRDefault="004F0C7A" w:rsidP="003C093F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004BA">
        <w:rPr>
          <w:rFonts w:ascii="仿宋_GB2312" w:eastAsia="仿宋_GB2312" w:hAnsi="仿宋" w:cs="仿宋" w:hint="eastAsia"/>
          <w:sz w:val="32"/>
          <w:szCs w:val="32"/>
        </w:rPr>
        <w:t>为了更好地规范和监督行政执法机关和行政执法人员的执法行为，维护</w:t>
      </w:r>
      <w:r>
        <w:rPr>
          <w:rFonts w:ascii="仿宋_GB2312" w:eastAsia="仿宋_GB2312" w:hAnsi="仿宋" w:cs="仿宋" w:hint="eastAsia"/>
          <w:sz w:val="32"/>
          <w:szCs w:val="32"/>
        </w:rPr>
        <w:t>行政相对人</w:t>
      </w:r>
      <w:r w:rsidRPr="004004BA">
        <w:rPr>
          <w:rFonts w:ascii="仿宋_GB2312" w:eastAsia="仿宋_GB2312" w:hAnsi="仿宋" w:cs="仿宋" w:hint="eastAsia"/>
          <w:sz w:val="32"/>
          <w:szCs w:val="32"/>
        </w:rPr>
        <w:t>的合法权益，提升依法行政水平。</w:t>
      </w:r>
      <w:r>
        <w:rPr>
          <w:rFonts w:ascii="仿宋_GB2312" w:eastAsia="仿宋_GB2312" w:hAnsi="仿宋" w:cs="仿宋" w:hint="eastAsia"/>
          <w:sz w:val="32"/>
          <w:szCs w:val="32"/>
        </w:rPr>
        <w:t>敬请您对南岗区行政执法机关和行政执法人员的工作进行客观</w:t>
      </w:r>
      <w:r w:rsidRPr="004004BA">
        <w:rPr>
          <w:rFonts w:ascii="仿宋_GB2312" w:eastAsia="仿宋_GB2312" w:hAnsi="仿宋" w:cs="仿宋" w:hint="eastAsia"/>
          <w:sz w:val="32"/>
          <w:szCs w:val="32"/>
        </w:rPr>
        <w:t>公正的评价。谢谢参与！</w:t>
      </w:r>
    </w:p>
    <w:p w:rsidR="004F0C7A" w:rsidRPr="004004BA" w:rsidRDefault="004F0C7A" w:rsidP="003C093F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南岗</w:t>
      </w:r>
      <w:r w:rsidRPr="004004BA">
        <w:rPr>
          <w:rFonts w:ascii="仿宋_GB2312" w:eastAsia="仿宋_GB2312" w:hint="eastAsia"/>
          <w:sz w:val="32"/>
          <w:szCs w:val="32"/>
        </w:rPr>
        <w:t>区本级行政执法监督机构：</w:t>
      </w:r>
      <w:r>
        <w:rPr>
          <w:rFonts w:ascii="仿宋_GB2312" w:eastAsia="仿宋_GB2312" w:hint="eastAsia"/>
          <w:sz w:val="32"/>
          <w:szCs w:val="32"/>
        </w:rPr>
        <w:t>南岗</w:t>
      </w:r>
      <w:r w:rsidRPr="004004BA">
        <w:rPr>
          <w:rFonts w:ascii="仿宋_GB2312" w:eastAsia="仿宋_GB2312" w:hint="eastAsia"/>
          <w:sz w:val="32"/>
          <w:szCs w:val="32"/>
        </w:rPr>
        <w:t>区司法局；地址：</w:t>
      </w:r>
      <w:r>
        <w:rPr>
          <w:rFonts w:ascii="仿宋_GB2312" w:eastAsia="仿宋_GB2312" w:hint="eastAsia"/>
          <w:sz w:val="32"/>
          <w:szCs w:val="32"/>
        </w:rPr>
        <w:t>南岗区宣化街</w:t>
      </w:r>
      <w:r>
        <w:rPr>
          <w:rFonts w:ascii="仿宋_GB2312" w:eastAsia="仿宋_GB2312"/>
          <w:sz w:val="32"/>
          <w:szCs w:val="32"/>
        </w:rPr>
        <w:t>261</w:t>
      </w:r>
      <w:r>
        <w:rPr>
          <w:rFonts w:ascii="仿宋_GB2312" w:eastAsia="仿宋_GB2312" w:hint="eastAsia"/>
          <w:sz w:val="32"/>
          <w:szCs w:val="32"/>
        </w:rPr>
        <w:t>号</w:t>
      </w:r>
      <w:r w:rsidRPr="004004BA">
        <w:rPr>
          <w:rFonts w:ascii="仿宋_GB2312" w:eastAsia="仿宋_GB2312" w:hint="eastAsia"/>
          <w:sz w:val="32"/>
          <w:szCs w:val="32"/>
        </w:rPr>
        <w:t>；投诉举报电话：</w:t>
      </w:r>
      <w:r w:rsidRPr="004004BA">
        <w:rPr>
          <w:rFonts w:ascii="仿宋_GB2312" w:eastAsia="仿宋_GB2312"/>
          <w:sz w:val="32"/>
          <w:szCs w:val="32"/>
        </w:rPr>
        <w:t>0451-</w:t>
      </w:r>
      <w:r>
        <w:rPr>
          <w:rFonts w:ascii="仿宋_GB2312" w:eastAsia="仿宋_GB2312"/>
          <w:sz w:val="32"/>
          <w:szCs w:val="32"/>
        </w:rPr>
        <w:t>82716160</w:t>
      </w:r>
      <w:r w:rsidRPr="004004BA">
        <w:rPr>
          <w:rFonts w:ascii="仿宋_GB2312" w:eastAsia="仿宋_GB2312" w:hint="eastAsia"/>
          <w:sz w:val="32"/>
          <w:szCs w:val="32"/>
        </w:rPr>
        <w:t>；邮箱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sfjfzk</w:t>
      </w:r>
      <w:r w:rsidRPr="004004BA">
        <w:rPr>
          <w:rFonts w:ascii="仿宋_GB2312" w:eastAsia="仿宋_GB2312"/>
          <w:sz w:val="32"/>
          <w:szCs w:val="32"/>
        </w:rPr>
        <w:t>@163.com</w:t>
      </w:r>
      <w:r w:rsidRPr="004004BA">
        <w:rPr>
          <w:rFonts w:ascii="仿宋_GB2312" w:eastAsia="仿宋_GB2312" w:hint="eastAsia"/>
          <w:sz w:val="32"/>
          <w:szCs w:val="32"/>
        </w:rPr>
        <w:t>。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请您选择熟知的行政执法领域进行填写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区市场监督管理局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区卫生健康局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</w:t>
      </w:r>
      <w:r>
        <w:rPr>
          <w:rFonts w:ascii="仿宋_GB2312" w:eastAsia="仿宋_GB2312" w:hAnsi="仿宋" w:cs="仿宋" w:hint="eastAsia"/>
          <w:sz w:val="30"/>
          <w:szCs w:val="30"/>
        </w:rPr>
        <w:t>综合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行政综合执法局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区住房和城乡建设局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区人力资源和社会保障局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区文化</w:t>
      </w:r>
      <w:r>
        <w:rPr>
          <w:rFonts w:ascii="仿宋_GB2312" w:eastAsia="仿宋_GB2312" w:hAnsi="仿宋" w:cs="仿宋" w:hint="eastAsia"/>
          <w:sz w:val="30"/>
          <w:szCs w:val="30"/>
        </w:rPr>
        <w:t>体育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和旅游局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区交通</w:t>
      </w:r>
      <w:r>
        <w:rPr>
          <w:rFonts w:ascii="仿宋_GB2312" w:eastAsia="仿宋_GB2312" w:hAnsi="仿宋" w:cs="仿宋" w:hint="eastAsia"/>
          <w:sz w:val="30"/>
          <w:szCs w:val="30"/>
        </w:rPr>
        <w:t>运输和站前管理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  <w:r w:rsidRPr="004004BA">
        <w:rPr>
          <w:rFonts w:ascii="仿宋_GB2312" w:eastAsia="仿宋_GB2312" w:hAnsi="仿宋" w:cs="仿宋"/>
          <w:color w:val="0000FF"/>
          <w:sz w:val="30"/>
          <w:szCs w:val="30"/>
        </w:rPr>
        <w:t xml:space="preserve">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区民政局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  <w:u w:val="single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其他行政执法机关（自行填写）：</w:t>
      </w:r>
      <w:r w:rsidRPr="004004BA">
        <w:rPr>
          <w:rFonts w:ascii="仿宋_GB2312" w:eastAsia="仿宋_GB2312" w:hAnsi="仿宋" w:cs="仿宋"/>
          <w:sz w:val="30"/>
          <w:szCs w:val="30"/>
          <w:u w:val="single"/>
        </w:rPr>
        <w:t xml:space="preserve">                                                     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职能监管部门是否存在责任落实不到位，指导少、检查多现象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  <w:u w:val="single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3.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您对基层执法队伍素质、能力是否满意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4.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行政执法人员是否存在机械执法、野蛮执法、钓鱼执法等问题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5.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行政执法人员是否存在隐晦索贿、吃拿卡要、收受礼品礼金现象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6.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行政执法人员是否存在借执法权“无事不登门、登门就找事”现象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7.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行政执法人员是否存在乱检查、乱罚款、乱收费，滥用强制措施，侵害市场主体和群众合法权益问题</w:t>
      </w:r>
      <w:r>
        <w:rPr>
          <w:rFonts w:ascii="仿宋_GB2312" w:eastAsia="仿宋_GB2312" w:hAnsi="仿宋" w:cs="仿宋" w:hint="eastAsia"/>
          <w:sz w:val="30"/>
          <w:szCs w:val="30"/>
        </w:rPr>
        <w:t>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8.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行政执法人员是否存在对市场主体和群众反映问题视而不见、久拖不决，压案不查或查而不究、究而不治现象？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9.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行政执法人员是否存在找人立刻办、无人无法办等问题？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10.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行政执法人员是否存在便装执法，不主动出示电子执法证件、不主动表明身份现象？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  <w:u w:val="single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11.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行政执法检查是否存在干扰企业正常生产经营活动现象？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12.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行政执法单位是否存在从部门利益出发执法、“逐利”执法？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  <w:u w:val="single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13.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行政执法人员是否存在以管理者和支配者自居，背离服务宗旨现象？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14.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你对行政执法人员运用行政手段调解矛盾纠纷的意识满意吗？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15.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你对行政执法单位行使行政处罚裁量权满意吗？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16.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行政执法人员是否存在对不同的管理对象区别对待、选择性执法？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17.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行政执法单位是否对同一行政相对人的多个违法问题，有选择性地进行调查处理？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18.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行政执法人员是否有恶意曲解行政相对人的语言和行为？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19.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行政执法人员是否存在超越执法权限做出行政处罚、行政强制等行政决定？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20.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行政执法单位是否依法履行立案程序？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是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否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21.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行政执法单位是否存在不依法制作、送达行政执法文书现象？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22.</w:t>
      </w:r>
      <w:r>
        <w:rPr>
          <w:rFonts w:ascii="仿宋_GB2312" w:eastAsia="仿宋_GB2312" w:hAnsi="仿宋" w:cs="仿宋" w:hint="eastAsia"/>
          <w:sz w:val="30"/>
          <w:szCs w:val="30"/>
        </w:rPr>
        <w:t>您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对行政执法单位依法组织开展听证满意吗？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color w:val="00B050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23.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行政执法单位是否存在不依法告知当事人权利、听取当事人陈述申辩、告知当事人复议诉讼渠道现象？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24.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是否存在案件执法人员应下达行政处罚通知书（告知书）的情形，而直接采用现场处罚决定？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25.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行政执法单位对行政执法信息公开是否全面、及时、准确？</w:t>
      </w:r>
    </w:p>
    <w:p w:rsidR="004F0C7A" w:rsidRPr="004004BA" w:rsidRDefault="004F0C7A" w:rsidP="003C093F">
      <w:pPr>
        <w:pStyle w:val="BodyText"/>
        <w:spacing w:line="540" w:lineRule="exact"/>
        <w:ind w:firstLineChars="100" w:firstLine="3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是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否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26.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行政执法人员在执法全过程中，是否采取全过程记录（如：开启执法记录仪、录音、文字记录）？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是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否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27.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行政执法单位执法行为是否存在简单随意，多头执法、重复执法、机械执法、过度执法问题？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28.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行政执法单位是否存在“运动式执法”现象（</w:t>
      </w:r>
      <w:r w:rsidRPr="004004BA">
        <w:rPr>
          <w:rFonts w:ascii="仿宋_GB2312" w:eastAsia="仿宋_GB2312" w:hAnsi="仿宋" w:cs="仿宋" w:hint="eastAsia"/>
          <w:kern w:val="0"/>
          <w:sz w:val="30"/>
          <w:szCs w:val="30"/>
          <w:shd w:val="clear" w:color="auto" w:fill="FFFFFF"/>
        </w:rPr>
        <w:t>常见的形式有集中整治、专项治理、严厉打击、清理整顿等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）？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不存在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不了解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仿宋" w:cs="仿宋"/>
          <w:sz w:val="30"/>
          <w:szCs w:val="30"/>
        </w:rPr>
        <w:t>29.</w:t>
      </w:r>
      <w:r w:rsidRPr="004004BA">
        <w:rPr>
          <w:rFonts w:ascii="仿宋_GB2312" w:eastAsia="仿宋_GB2312" w:hAnsi="仿宋" w:cs="仿宋" w:hint="eastAsia"/>
          <w:sz w:val="30"/>
          <w:szCs w:val="30"/>
        </w:rPr>
        <w:t>您对行政机关下发的法律文书可操作性满意吗？</w:t>
      </w:r>
    </w:p>
    <w:p w:rsidR="004F0C7A" w:rsidRPr="004004BA" w:rsidRDefault="004F0C7A" w:rsidP="003C093F">
      <w:pPr>
        <w:pStyle w:val="BodyText"/>
        <w:spacing w:line="54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满意</w:t>
      </w:r>
      <w:r w:rsidRPr="004004BA">
        <w:rPr>
          <w:rFonts w:ascii="仿宋_GB2312" w:eastAsia="仿宋_GB2312" w:hAnsi="仿宋" w:cs="仿宋"/>
          <w:sz w:val="30"/>
          <w:szCs w:val="30"/>
        </w:rPr>
        <w:t xml:space="preserve">       </w:t>
      </w:r>
      <w:r w:rsidRPr="004004BA">
        <w:rPr>
          <w:rFonts w:ascii="仿宋_GB2312" w:eastAsia="仿宋_GB2312" w:hAnsi="Wingdings 2" w:cs="仿宋" w:hint="eastAsia"/>
          <w:sz w:val="30"/>
          <w:szCs w:val="30"/>
        </w:rPr>
        <w:sym w:font="Wingdings 2" w:char="F0A3"/>
      </w:r>
      <w:r w:rsidRPr="004004BA">
        <w:rPr>
          <w:rFonts w:ascii="仿宋_GB2312" w:eastAsia="仿宋_GB2312" w:hAnsi="仿宋" w:cs="仿宋" w:hint="eastAsia"/>
          <w:sz w:val="30"/>
          <w:szCs w:val="30"/>
        </w:rPr>
        <w:t>不满意</w:t>
      </w:r>
    </w:p>
    <w:p w:rsidR="004F0C7A" w:rsidRPr="004004BA" w:rsidRDefault="004F0C7A" w:rsidP="003C093F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004BA">
        <w:rPr>
          <w:rFonts w:ascii="仿宋_GB2312" w:eastAsia="仿宋_GB2312" w:hAnsi="仿宋"/>
          <w:sz w:val="30"/>
          <w:szCs w:val="30"/>
        </w:rPr>
        <w:t>30.</w:t>
      </w:r>
      <w:r w:rsidRPr="004004BA">
        <w:rPr>
          <w:rFonts w:ascii="仿宋_GB2312" w:eastAsia="仿宋_GB2312" w:hAnsi="仿宋" w:hint="eastAsia"/>
          <w:sz w:val="30"/>
          <w:szCs w:val="30"/>
        </w:rPr>
        <w:t>您是否发现或认为其他领域存在行政执法不作为、乱作为和行政执法不严格、不规范、不公正、不文明等问题，请详细说明（包括具体领域或单位）。</w:t>
      </w:r>
    </w:p>
    <w:p w:rsidR="004F0C7A" w:rsidRDefault="004F0C7A" w:rsidP="003C093F">
      <w:pPr>
        <w:pStyle w:val="BodyText"/>
        <w:spacing w:line="540" w:lineRule="exact"/>
        <w:rPr>
          <w:u w:val="single"/>
        </w:rPr>
      </w:pPr>
      <w:r>
        <w:rPr>
          <w:u w:val="single"/>
        </w:rPr>
        <w:t xml:space="preserve">                                                    </w:t>
      </w:r>
    </w:p>
    <w:p w:rsidR="004F0C7A" w:rsidRDefault="004F0C7A" w:rsidP="003C093F">
      <w:pPr>
        <w:pStyle w:val="BodyText"/>
        <w:spacing w:line="540" w:lineRule="exact"/>
        <w:rPr>
          <w:u w:val="single"/>
        </w:rPr>
      </w:pPr>
      <w:r>
        <w:rPr>
          <w:u w:val="single"/>
        </w:rPr>
        <w:t xml:space="preserve">                                                    </w:t>
      </w:r>
    </w:p>
    <w:sectPr w:rsidR="004F0C7A" w:rsidSect="0029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EzMTQ1YTgzMGM4MzJjNjcyZmZkZGQwMmExYjVhNDUifQ=="/>
  </w:docVars>
  <w:rsids>
    <w:rsidRoot w:val="0C5E49A4"/>
    <w:rsid w:val="00195542"/>
    <w:rsid w:val="00290DDA"/>
    <w:rsid w:val="003C093F"/>
    <w:rsid w:val="004004BA"/>
    <w:rsid w:val="004026CB"/>
    <w:rsid w:val="00473B4C"/>
    <w:rsid w:val="004F0C7A"/>
    <w:rsid w:val="00702221"/>
    <w:rsid w:val="008F04F0"/>
    <w:rsid w:val="00D3344A"/>
    <w:rsid w:val="00E8279E"/>
    <w:rsid w:val="0C5E49A4"/>
    <w:rsid w:val="14EB0F6D"/>
    <w:rsid w:val="1A8F284B"/>
    <w:rsid w:val="1AA560CA"/>
    <w:rsid w:val="1F6132F1"/>
    <w:rsid w:val="256D794E"/>
    <w:rsid w:val="38AF032F"/>
    <w:rsid w:val="51F9093B"/>
    <w:rsid w:val="52920274"/>
    <w:rsid w:val="53607807"/>
    <w:rsid w:val="56F41948"/>
    <w:rsid w:val="7E07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290DD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DDA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290DDA"/>
    <w:rPr>
      <w:rFonts w:eastAsia="楷体_GB231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0D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290DDA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290D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349</Words>
  <Characters>1991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sirlxf丰</dc:creator>
  <cp:keywords/>
  <dc:description/>
  <cp:lastModifiedBy>Windows 用户</cp:lastModifiedBy>
  <cp:revision>5</cp:revision>
  <cp:lastPrinted>2023-04-24T08:19:00Z</cp:lastPrinted>
  <dcterms:created xsi:type="dcterms:W3CDTF">2023-04-19T00:46:00Z</dcterms:created>
  <dcterms:modified xsi:type="dcterms:W3CDTF">2023-04-24T08:19:00Z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8318DFBDE2DD4D0192F6BA3D437E88BB_13</vt:lpwstr>
  </property>
</Properties>
</file>